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D61AE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11DED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8251B8" w:rsidP="008251B8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  <w:r w:rsidRPr="008251B8">
        <w:rPr>
          <w:rFonts w:cs="B Zar"/>
          <w:b/>
          <w:bCs/>
          <w:sz w:val="32"/>
          <w:szCs w:val="32"/>
          <w:rtl/>
        </w:rPr>
        <w:t>بررسي و</w:t>
      </w:r>
      <w:r>
        <w:rPr>
          <w:rFonts w:cs="B Zar" w:hint="cs"/>
          <w:b/>
          <w:bCs/>
          <w:sz w:val="32"/>
          <w:szCs w:val="32"/>
          <w:rtl/>
        </w:rPr>
        <w:t xml:space="preserve"> </w:t>
      </w:r>
      <w:r w:rsidRPr="008251B8">
        <w:rPr>
          <w:rFonts w:cs="B Zar"/>
          <w:b/>
          <w:bCs/>
          <w:sz w:val="32"/>
          <w:szCs w:val="32"/>
          <w:rtl/>
        </w:rPr>
        <w:t>مقايسه خصوصيات خاك درپيت ماس هاي هلندي وايراني</w:t>
      </w: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251B8" w:rsidP="008251B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 w:rsidRPr="008251B8">
        <w:rPr>
          <w:rFonts w:ascii="Times New Roman" w:hAnsi="Times New Roman" w:cs="B Zar"/>
          <w:b/>
          <w:bCs/>
          <w:sz w:val="24"/>
          <w:szCs w:val="24"/>
          <w:rtl/>
        </w:rPr>
        <w:t xml:space="preserve">محمد مهديه نجف آبادي 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022E73" w:rsidRDefault="00022E73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  <w:lang w:bidi="fa-IR"/>
        </w:rPr>
      </w:pPr>
    </w:p>
    <w:bookmarkStart w:id="0" w:name="_GoBack"/>
    <w:bookmarkEnd w:id="0"/>
    <w:p w:rsidR="008928CC" w:rsidRPr="006962D9" w:rsidRDefault="008928CC" w:rsidP="00022E73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0D7634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  <w:r w:rsidR="000D7634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022E73"/>
    <w:rsid w:val="000D7634"/>
    <w:rsid w:val="00107BFF"/>
    <w:rsid w:val="00116D14"/>
    <w:rsid w:val="001219CE"/>
    <w:rsid w:val="005B0046"/>
    <w:rsid w:val="008251B8"/>
    <w:rsid w:val="008928CC"/>
    <w:rsid w:val="00DA1F3D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3</cp:revision>
  <dcterms:created xsi:type="dcterms:W3CDTF">2014-08-30T05:56:00Z</dcterms:created>
  <dcterms:modified xsi:type="dcterms:W3CDTF">2014-08-30T06:17:00Z</dcterms:modified>
</cp:coreProperties>
</file>