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53" w:rsidRPr="00A22620" w:rsidRDefault="000D1E53" w:rsidP="000D1E53">
      <w:pPr>
        <w:pStyle w:val="authors"/>
        <w:spacing w:line="360" w:lineRule="auto"/>
        <w:rPr>
          <w:rFonts w:asciiTheme="minorHAnsi" w:hAnsiTheme="minorHAnsi" w:cs="B Mitra"/>
          <w:b/>
          <w:bCs/>
          <w:sz w:val="36"/>
          <w:szCs w:val="36"/>
        </w:rPr>
      </w:pPr>
      <w:r>
        <w:rPr>
          <w:rFonts w:ascii="Mitra" w:hAnsi="Mitra" w:cs="B Mitra" w:hint="cs"/>
          <w:b/>
          <w:bCs/>
          <w:sz w:val="36"/>
          <w:szCs w:val="36"/>
          <w:rtl/>
        </w:rPr>
        <w:t xml:space="preserve">مقایسه میزان ایمنی لرزه‌ای در ویرایش‌های اخیر آیین‌نامه </w:t>
      </w:r>
      <w:r>
        <w:rPr>
          <w:rFonts w:asciiTheme="majorBidi" w:hAnsiTheme="majorBidi" w:cstheme="majorBidi"/>
          <w:b/>
          <w:bCs/>
          <w:sz w:val="32"/>
          <w:szCs w:val="32"/>
        </w:rPr>
        <w:t>ACI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="B Mitra" w:hint="cs"/>
          <w:b/>
          <w:bCs/>
          <w:sz w:val="36"/>
          <w:szCs w:val="36"/>
          <w:rtl/>
        </w:rPr>
        <w:t xml:space="preserve">براساس روش ارزیابی </w:t>
      </w:r>
      <w:r w:rsidRPr="0015100A">
        <w:rPr>
          <w:rFonts w:asciiTheme="majorBidi" w:hAnsiTheme="majorBidi" w:cstheme="majorBidi"/>
          <w:b/>
          <w:bCs/>
          <w:sz w:val="32"/>
          <w:szCs w:val="32"/>
        </w:rPr>
        <w:t>FEMA P695</w:t>
      </w:r>
    </w:p>
    <w:p w:rsidR="000D1E53" w:rsidRDefault="000D1E53" w:rsidP="000D1E53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CD0665">
        <w:rPr>
          <w:rFonts w:cs="B Lotus" w:hint="cs"/>
          <w:b/>
          <w:bCs/>
          <w:sz w:val="28"/>
          <w:szCs w:val="28"/>
          <w:rtl/>
          <w:lang w:bidi="fa-IR"/>
        </w:rPr>
        <w:t>چکیده</w:t>
      </w:r>
    </w:p>
    <w:p w:rsidR="000D1E53" w:rsidRPr="00EC4CDF" w:rsidRDefault="000D1E53" w:rsidP="000D1E53">
      <w:pPr>
        <w:bidi/>
        <w:spacing w:line="560" w:lineRule="exact"/>
        <w:jc w:val="both"/>
        <w:rPr>
          <w:rFonts w:cs="B Lotus"/>
          <w:szCs w:val="28"/>
          <w:rtl/>
          <w:lang w:bidi="fa-IR"/>
        </w:rPr>
      </w:pPr>
      <w:r>
        <w:rPr>
          <w:rFonts w:cs="B Lotus" w:hint="cs"/>
          <w:szCs w:val="28"/>
          <w:rtl/>
          <w:lang w:bidi="fa-IR"/>
        </w:rPr>
        <w:t xml:space="preserve">   وقوع</w:t>
      </w:r>
      <w:r w:rsidRPr="00F165C0">
        <w:rPr>
          <w:rFonts w:cs="B Lotus" w:hint="cs"/>
          <w:szCs w:val="28"/>
          <w:rtl/>
          <w:lang w:bidi="fa-IR"/>
        </w:rPr>
        <w:t xml:space="preserve"> زلزله</w:t>
      </w:r>
      <w:r w:rsidRPr="00F165C0">
        <w:rPr>
          <w:rFonts w:cs="B Lotus" w:hint="eastAsia"/>
          <w:szCs w:val="28"/>
          <w:rtl/>
          <w:lang w:bidi="fa-IR"/>
        </w:rPr>
        <w:t>‌های اواخر قرن بیستم مخصوص</w:t>
      </w:r>
      <w:r>
        <w:rPr>
          <w:rFonts w:cs="B Lotus" w:hint="cs"/>
          <w:szCs w:val="28"/>
          <w:rtl/>
          <w:lang w:bidi="fa-IR"/>
        </w:rPr>
        <w:t>اً</w:t>
      </w:r>
      <w:r w:rsidRPr="00F165C0">
        <w:rPr>
          <w:rFonts w:cs="B Lotus" w:hint="eastAsia"/>
          <w:szCs w:val="28"/>
          <w:rtl/>
          <w:lang w:bidi="fa-IR"/>
        </w:rPr>
        <w:t xml:space="preserve"> زلزله شدید</w:t>
      </w:r>
      <w:r>
        <w:rPr>
          <w:rFonts w:cs="B Lotus" w:hint="cs"/>
          <w:szCs w:val="28"/>
          <w:rtl/>
          <w:lang w:bidi="fa-IR"/>
        </w:rPr>
        <w:t xml:space="preserve"> </w:t>
      </w:r>
      <w:r w:rsidRPr="00F165C0">
        <w:rPr>
          <w:rFonts w:cs="B Lotus"/>
          <w:szCs w:val="28"/>
          <w:lang w:bidi="fa-IR"/>
        </w:rPr>
        <w:t xml:space="preserve"> Northridge</w:t>
      </w:r>
      <w:r>
        <w:rPr>
          <w:rFonts w:cs="B Lotus" w:hint="cs"/>
          <w:szCs w:val="28"/>
          <w:rtl/>
          <w:lang w:bidi="fa-IR"/>
        </w:rPr>
        <w:t>در سال 1994 مهندسان طراح را بر</w:t>
      </w:r>
      <w:r w:rsidRPr="00F165C0">
        <w:rPr>
          <w:rFonts w:cs="B Lotus" w:hint="cs"/>
          <w:szCs w:val="28"/>
          <w:rtl/>
          <w:lang w:bidi="fa-IR"/>
        </w:rPr>
        <w:t>آن داشت که روش طراحی خود را به سمت روش طراحی بر اساس عملکرد سوق دهند، چرا که این روش میزان خسارات وارد بر س</w:t>
      </w:r>
      <w:r>
        <w:rPr>
          <w:rFonts w:cs="B Lotus" w:hint="cs"/>
          <w:szCs w:val="28"/>
          <w:rtl/>
          <w:lang w:bidi="fa-IR"/>
        </w:rPr>
        <w:t>ازه را مد</w:t>
      </w:r>
      <w:r w:rsidRPr="00F165C0">
        <w:rPr>
          <w:rFonts w:cs="B Lotus" w:hint="cs"/>
          <w:szCs w:val="28"/>
          <w:rtl/>
          <w:lang w:bidi="fa-IR"/>
        </w:rPr>
        <w:t xml:space="preserve">نظر قرار داده و بسته به نوع عملکرد ساختمان میزان </w:t>
      </w:r>
      <w:r>
        <w:rPr>
          <w:rFonts w:cs="B Lotus" w:hint="cs"/>
          <w:szCs w:val="28"/>
          <w:rtl/>
          <w:lang w:bidi="fa-IR"/>
        </w:rPr>
        <w:t>ایمنی لرزه‌ای</w:t>
      </w:r>
      <w:r w:rsidRPr="00F165C0">
        <w:rPr>
          <w:rFonts w:cs="B Lotus" w:hint="cs"/>
          <w:szCs w:val="28"/>
          <w:rtl/>
          <w:lang w:bidi="fa-IR"/>
        </w:rPr>
        <w:t xml:space="preserve"> سازه را تأمین می‌کند</w:t>
      </w:r>
      <w:r>
        <w:rPr>
          <w:rFonts w:cs="B Lotus" w:hint="cs"/>
          <w:szCs w:val="28"/>
          <w:rtl/>
          <w:lang w:bidi="fa-IR"/>
        </w:rPr>
        <w:t xml:space="preserve">. سازه‌ها دارای سطوح مختلف عملکردی می‌باشند که یکی از مهم‌ترین این سطوح عملکردی در سازه‌ها سطح فروریزش سازه است و با استفاده از آن می‌توان سطح ایمنی سازه را سنجید. برای بیان میزان ایمنی لرزه‌ای سازه به صورت عددی، کمیتی تحت عنوان نسبت حاشیه فروریزش </w:t>
      </w:r>
      <w:r>
        <w:rPr>
          <w:rFonts w:cs="B Lotus"/>
          <w:szCs w:val="28"/>
          <w:lang w:bidi="fa-IR"/>
        </w:rPr>
        <w:t>(CMR)</w:t>
      </w:r>
      <w:r>
        <w:rPr>
          <w:rFonts w:cs="B Lotus" w:hint="cs"/>
          <w:szCs w:val="28"/>
          <w:rtl/>
          <w:lang w:bidi="fa-IR"/>
        </w:rPr>
        <w:t xml:space="preserve"> وجود دارد که در آیین‌نامه </w:t>
      </w:r>
      <w:r>
        <w:rPr>
          <w:rFonts w:cs="B Lotus"/>
          <w:szCs w:val="28"/>
          <w:lang w:bidi="fa-IR"/>
        </w:rPr>
        <w:t>FEMA P695</w:t>
      </w:r>
      <w:r>
        <w:rPr>
          <w:rFonts w:cs="B Lotus" w:hint="cs"/>
          <w:szCs w:val="28"/>
          <w:rtl/>
          <w:lang w:bidi="fa-IR"/>
        </w:rPr>
        <w:t xml:space="preserve"> از این کمیت برای بیان میزان ایمنی لرزه‌ای سازه استفاده شده است.</w:t>
      </w:r>
    </w:p>
    <w:p w:rsidR="000D1E53" w:rsidRDefault="000D1E53" w:rsidP="000D1E53">
      <w:pPr>
        <w:bidi/>
        <w:spacing w:line="560" w:lineRule="exact"/>
        <w:jc w:val="both"/>
        <w:rPr>
          <w:rFonts w:cs="B Lotus"/>
          <w:szCs w:val="28"/>
          <w:lang w:bidi="fa-IR"/>
        </w:rPr>
      </w:pPr>
      <w:r>
        <w:rPr>
          <w:rFonts w:cs="B Lotus" w:hint="cs"/>
          <w:szCs w:val="28"/>
          <w:rtl/>
          <w:lang w:bidi="fa-IR"/>
        </w:rPr>
        <w:t xml:space="preserve">   در این پایان‌نامه، مقایسه</w:t>
      </w:r>
      <w:r>
        <w:rPr>
          <w:rFonts w:cs="B Lotus" w:hint="eastAsia"/>
          <w:szCs w:val="28"/>
          <w:rtl/>
          <w:lang w:bidi="fa-IR"/>
        </w:rPr>
        <w:t>‌</w:t>
      </w:r>
      <w:r>
        <w:rPr>
          <w:rFonts w:cs="B Lotus" w:hint="cs"/>
          <w:szCs w:val="28"/>
          <w:rtl/>
          <w:lang w:bidi="fa-IR"/>
        </w:rPr>
        <w:t>ی سطح ایمنی سازه‌های بتنی طراحی شده با سه ویرایش اخیر آیین‌نامه</w:t>
      </w:r>
      <w:r>
        <w:rPr>
          <w:rFonts w:cs="B Lotus"/>
          <w:szCs w:val="28"/>
          <w:lang w:bidi="fa-IR"/>
        </w:rPr>
        <w:t xml:space="preserve">ACI </w:t>
      </w:r>
      <w:r>
        <w:rPr>
          <w:rFonts w:cs="B Lotus" w:hint="cs"/>
          <w:szCs w:val="28"/>
          <w:rtl/>
          <w:lang w:bidi="fa-IR"/>
        </w:rPr>
        <w:t xml:space="preserve"> بر</w:t>
      </w:r>
      <w:r w:rsidRPr="00EC4CDF">
        <w:rPr>
          <w:rFonts w:cs="B Lotus" w:hint="cs"/>
          <w:szCs w:val="28"/>
          <w:rtl/>
          <w:lang w:bidi="fa-IR"/>
        </w:rPr>
        <w:t xml:space="preserve">اساس روش تحلیلی </w:t>
      </w:r>
      <w:r w:rsidRPr="00EC4CDF">
        <w:rPr>
          <w:rFonts w:cs="B Lotus"/>
          <w:szCs w:val="28"/>
          <w:lang w:bidi="fa-IR"/>
        </w:rPr>
        <w:t>FEMA P695</w:t>
      </w:r>
      <w:r>
        <w:rPr>
          <w:rFonts w:cs="B Lotus" w:hint="cs"/>
          <w:szCs w:val="28"/>
          <w:rtl/>
          <w:lang w:bidi="fa-IR"/>
        </w:rPr>
        <w:t xml:space="preserve"> انجام می‌گیرد. برای این منظور تعداد 5 قاب بتنی ویژه سه دهانه با تعداد طبقات 3، 5، 10، 15 و 20 و با دهانه‌های 5 متر انتخاب شده است. طراحی این قاب‌ها با آیین‌نامه‌های </w:t>
      </w:r>
      <w:r>
        <w:rPr>
          <w:rFonts w:cs="B Lotus"/>
          <w:szCs w:val="28"/>
          <w:lang w:bidi="fa-IR"/>
        </w:rPr>
        <w:t>ACI 318-99</w:t>
      </w:r>
      <w:r>
        <w:rPr>
          <w:rFonts w:cs="B Lotus" w:hint="cs"/>
          <w:szCs w:val="28"/>
          <w:rtl/>
          <w:lang w:bidi="fa-IR"/>
        </w:rPr>
        <w:t xml:space="preserve">، </w:t>
      </w:r>
      <w:r>
        <w:rPr>
          <w:rFonts w:cs="B Lotus"/>
          <w:szCs w:val="28"/>
          <w:lang w:bidi="fa-IR"/>
        </w:rPr>
        <w:t>ACI 318-05</w:t>
      </w:r>
      <w:r>
        <w:rPr>
          <w:rFonts w:cs="B Lotus" w:hint="cs"/>
          <w:szCs w:val="28"/>
          <w:rtl/>
          <w:lang w:bidi="fa-IR"/>
        </w:rPr>
        <w:t xml:space="preserve"> و </w:t>
      </w:r>
      <w:r>
        <w:rPr>
          <w:rFonts w:cs="B Lotus"/>
          <w:szCs w:val="28"/>
          <w:lang w:bidi="fa-IR"/>
        </w:rPr>
        <w:t>ACI 318-11</w:t>
      </w:r>
      <w:r>
        <w:rPr>
          <w:rFonts w:cs="B Lotus" w:hint="cs"/>
          <w:szCs w:val="28"/>
          <w:rtl/>
          <w:lang w:bidi="fa-IR"/>
        </w:rPr>
        <w:t xml:space="preserve"> که با اختلاف 6 سال منتشر شده‌اند انجام گرفته و با انتخاب 10 رکورد مناسب تحت تحلیل دینامیکی غیرخطی افزایشی </w:t>
      </w:r>
      <w:r>
        <w:rPr>
          <w:rFonts w:cs="B Lotus"/>
          <w:szCs w:val="28"/>
          <w:lang w:bidi="fa-IR"/>
        </w:rPr>
        <w:t>(IDA)</w:t>
      </w:r>
      <w:r>
        <w:rPr>
          <w:rFonts w:cs="B Lotus" w:hint="cs"/>
          <w:szCs w:val="28"/>
          <w:rtl/>
          <w:lang w:bidi="fa-IR"/>
        </w:rPr>
        <w:t xml:space="preserve"> قرار گرفته است.</w:t>
      </w:r>
    </w:p>
    <w:p w:rsidR="000D1E53" w:rsidRPr="00EC4CDF" w:rsidRDefault="000D1E53" w:rsidP="000D1E53">
      <w:pPr>
        <w:bidi/>
        <w:spacing w:line="560" w:lineRule="exact"/>
        <w:jc w:val="both"/>
        <w:rPr>
          <w:rFonts w:cs="B Lotus"/>
          <w:szCs w:val="28"/>
          <w:rtl/>
          <w:lang w:bidi="fa-IR"/>
        </w:rPr>
      </w:pPr>
      <w:r>
        <w:rPr>
          <w:rFonts w:cs="B Lotus" w:hint="cs"/>
          <w:szCs w:val="28"/>
          <w:rtl/>
          <w:lang w:bidi="fa-IR"/>
        </w:rPr>
        <w:t xml:space="preserve">   پس از انجام تحلیل</w:t>
      </w:r>
      <w:r>
        <w:rPr>
          <w:rFonts w:cs="B Lotus" w:hint="eastAsia"/>
          <w:szCs w:val="28"/>
          <w:rtl/>
          <w:lang w:bidi="fa-IR"/>
        </w:rPr>
        <w:t>‌</w:t>
      </w:r>
      <w:r>
        <w:rPr>
          <w:rFonts w:cs="B Lotus" w:hint="cs"/>
          <w:szCs w:val="28"/>
          <w:rtl/>
          <w:lang w:bidi="fa-IR"/>
        </w:rPr>
        <w:t>های خطی و بدست آوردن ابعاد و میلگردهای اجزای سازه</w:t>
      </w:r>
      <w:r>
        <w:rPr>
          <w:rFonts w:cs="B Lotus" w:hint="eastAsia"/>
          <w:szCs w:val="28"/>
          <w:rtl/>
          <w:lang w:bidi="fa-IR"/>
        </w:rPr>
        <w:t>‌</w:t>
      </w:r>
      <w:r>
        <w:rPr>
          <w:rFonts w:cs="B Lotus" w:hint="cs"/>
          <w:szCs w:val="28"/>
          <w:rtl/>
          <w:lang w:bidi="fa-IR"/>
        </w:rPr>
        <w:t>ای (تیر و ستون)، به تحلیل دینامیکی غیرخطی مدل</w:t>
      </w:r>
      <w:r>
        <w:rPr>
          <w:rFonts w:cs="B Lotus" w:hint="eastAsia"/>
          <w:szCs w:val="28"/>
          <w:rtl/>
          <w:lang w:bidi="fa-IR"/>
        </w:rPr>
        <w:t>‌</w:t>
      </w:r>
      <w:r>
        <w:rPr>
          <w:rFonts w:cs="B Lotus" w:hint="cs"/>
          <w:szCs w:val="28"/>
          <w:rtl/>
          <w:lang w:bidi="fa-IR"/>
        </w:rPr>
        <w:t>ها پرداخته و با بدست آوردن منحنی</w:t>
      </w:r>
      <w:r>
        <w:rPr>
          <w:rFonts w:cs="B Lotus" w:hint="eastAsia"/>
          <w:szCs w:val="28"/>
          <w:rtl/>
          <w:lang w:bidi="fa-IR"/>
        </w:rPr>
        <w:t>‌</w:t>
      </w:r>
      <w:r>
        <w:rPr>
          <w:rFonts w:cs="B Lotus" w:hint="cs"/>
          <w:szCs w:val="28"/>
          <w:rtl/>
          <w:lang w:bidi="fa-IR"/>
        </w:rPr>
        <w:t xml:space="preserve">های </w:t>
      </w:r>
      <w:r>
        <w:rPr>
          <w:rFonts w:cs="B Lotus"/>
          <w:szCs w:val="28"/>
          <w:lang w:bidi="fa-IR"/>
        </w:rPr>
        <w:t>IDA</w:t>
      </w:r>
      <w:r>
        <w:rPr>
          <w:rFonts w:cs="B Lotus" w:hint="cs"/>
          <w:szCs w:val="28"/>
          <w:rtl/>
          <w:lang w:bidi="fa-IR"/>
        </w:rPr>
        <w:t xml:space="preserve"> به بررسی عملکرد سازه</w:t>
      </w:r>
      <w:r>
        <w:rPr>
          <w:rFonts w:cs="B Lotus" w:hint="eastAsia"/>
          <w:szCs w:val="28"/>
          <w:rtl/>
          <w:lang w:bidi="fa-IR"/>
        </w:rPr>
        <w:t>‌</w:t>
      </w:r>
      <w:r>
        <w:rPr>
          <w:rFonts w:cs="B Lotus" w:hint="cs"/>
          <w:szCs w:val="28"/>
          <w:rtl/>
          <w:lang w:bidi="fa-IR"/>
        </w:rPr>
        <w:t>ها به کمک منحنی</w:t>
      </w:r>
      <w:r>
        <w:rPr>
          <w:rFonts w:cs="B Lotus" w:hint="eastAsia"/>
          <w:szCs w:val="28"/>
          <w:rtl/>
          <w:lang w:bidi="fa-IR"/>
        </w:rPr>
        <w:t>‌</w:t>
      </w:r>
      <w:r>
        <w:rPr>
          <w:rFonts w:cs="B Lotus" w:hint="cs"/>
          <w:szCs w:val="28"/>
          <w:rtl/>
          <w:lang w:bidi="fa-IR"/>
        </w:rPr>
        <w:t>های شکنندگی پرداخته می</w:t>
      </w:r>
      <w:r>
        <w:rPr>
          <w:rFonts w:cs="B Lotus" w:hint="eastAsia"/>
          <w:szCs w:val="28"/>
          <w:rtl/>
          <w:lang w:bidi="fa-IR"/>
        </w:rPr>
        <w:t>‌</w:t>
      </w:r>
      <w:r>
        <w:rPr>
          <w:rFonts w:cs="B Lotus" w:hint="cs"/>
          <w:szCs w:val="28"/>
          <w:rtl/>
          <w:lang w:bidi="fa-IR"/>
        </w:rPr>
        <w:t xml:space="preserve">شود. </w:t>
      </w:r>
      <w:r w:rsidRPr="00EC4CDF">
        <w:rPr>
          <w:rFonts w:cs="B Lotus" w:hint="cs"/>
          <w:szCs w:val="28"/>
          <w:rtl/>
          <w:lang w:bidi="fa-IR"/>
        </w:rPr>
        <w:t xml:space="preserve">برای انجام آنالیزهای خطی از نرم‌افزار </w:t>
      </w:r>
      <w:r>
        <w:rPr>
          <w:rFonts w:cs="B Lotus"/>
          <w:szCs w:val="28"/>
          <w:lang w:bidi="fa-IR"/>
        </w:rPr>
        <w:t>ETABS</w:t>
      </w:r>
      <w:r w:rsidRPr="00EC4CDF">
        <w:rPr>
          <w:rFonts w:cs="B Lotus"/>
          <w:szCs w:val="28"/>
          <w:lang w:bidi="fa-IR"/>
        </w:rPr>
        <w:t xml:space="preserve"> V</w:t>
      </w:r>
      <w:r>
        <w:rPr>
          <w:rFonts w:cs="B Lotus"/>
          <w:szCs w:val="28"/>
          <w:lang w:bidi="fa-IR"/>
        </w:rPr>
        <w:t>9.7</w:t>
      </w:r>
      <w:r w:rsidRPr="00EC4CDF">
        <w:rPr>
          <w:rFonts w:cs="B Lotus"/>
          <w:szCs w:val="28"/>
          <w:lang w:bidi="fa-IR"/>
        </w:rPr>
        <w:t>.1</w:t>
      </w:r>
      <w:r w:rsidRPr="00EC4CDF">
        <w:rPr>
          <w:rFonts w:cs="B Lotus" w:hint="cs"/>
          <w:szCs w:val="28"/>
          <w:rtl/>
          <w:lang w:bidi="fa-IR"/>
        </w:rPr>
        <w:t xml:space="preserve"> و</w:t>
      </w:r>
      <w:r>
        <w:rPr>
          <w:rFonts w:cs="B Lotus"/>
          <w:szCs w:val="28"/>
          <w:lang w:bidi="fa-IR"/>
        </w:rPr>
        <w:t>ETABS 2013</w:t>
      </w:r>
      <w:r>
        <w:rPr>
          <w:rFonts w:cs="B Lotus" w:hint="cs"/>
          <w:szCs w:val="28"/>
          <w:rtl/>
          <w:lang w:bidi="fa-IR"/>
        </w:rPr>
        <w:t xml:space="preserve"> و </w:t>
      </w:r>
      <w:r w:rsidRPr="00EC4CDF">
        <w:rPr>
          <w:rFonts w:cs="B Lotus" w:hint="cs"/>
          <w:szCs w:val="28"/>
          <w:rtl/>
          <w:lang w:bidi="fa-IR"/>
        </w:rPr>
        <w:t xml:space="preserve">برای </w:t>
      </w:r>
      <w:r>
        <w:rPr>
          <w:rFonts w:cs="B Lotus" w:hint="cs"/>
          <w:szCs w:val="28"/>
          <w:rtl/>
          <w:lang w:bidi="fa-IR"/>
        </w:rPr>
        <w:t xml:space="preserve">انجام </w:t>
      </w:r>
      <w:r w:rsidRPr="00EC4CDF">
        <w:rPr>
          <w:rFonts w:cs="B Lotus" w:hint="cs"/>
          <w:szCs w:val="28"/>
          <w:rtl/>
          <w:lang w:bidi="fa-IR"/>
        </w:rPr>
        <w:t xml:space="preserve">آنالیزهای </w:t>
      </w:r>
      <w:r>
        <w:rPr>
          <w:rFonts w:cs="B Lotus" w:hint="cs"/>
          <w:szCs w:val="28"/>
          <w:rtl/>
          <w:lang w:bidi="fa-IR"/>
        </w:rPr>
        <w:t>دینامیکی غیرخطی افزایشی (</w:t>
      </w:r>
      <w:r>
        <w:rPr>
          <w:rFonts w:cs="B Lotus"/>
          <w:szCs w:val="28"/>
          <w:lang w:bidi="fa-IR"/>
        </w:rPr>
        <w:t>IDA</w:t>
      </w:r>
      <w:r>
        <w:rPr>
          <w:rFonts w:cs="B Lotus" w:hint="cs"/>
          <w:szCs w:val="28"/>
          <w:rtl/>
          <w:lang w:bidi="fa-IR"/>
        </w:rPr>
        <w:t>)</w:t>
      </w:r>
      <w:r w:rsidRPr="00EC4CDF">
        <w:rPr>
          <w:rFonts w:cs="B Lotus" w:hint="cs"/>
          <w:szCs w:val="28"/>
          <w:rtl/>
          <w:lang w:bidi="fa-IR"/>
        </w:rPr>
        <w:t xml:space="preserve"> از نرم‌افزار </w:t>
      </w:r>
      <w:proofErr w:type="spellStart"/>
      <w:r w:rsidRPr="00EC4CDF">
        <w:rPr>
          <w:rFonts w:cs="B Lotus"/>
          <w:szCs w:val="28"/>
          <w:lang w:bidi="fa-IR"/>
        </w:rPr>
        <w:t>SeismoStruct</w:t>
      </w:r>
      <w:proofErr w:type="spellEnd"/>
      <w:r w:rsidRPr="00EC4CDF">
        <w:rPr>
          <w:rFonts w:cs="B Lotus"/>
          <w:szCs w:val="28"/>
          <w:lang w:bidi="fa-IR"/>
        </w:rPr>
        <w:t xml:space="preserve"> V6.5</w:t>
      </w:r>
      <w:r w:rsidRPr="00EC4CDF">
        <w:rPr>
          <w:rFonts w:cs="B Lotus" w:hint="cs"/>
          <w:szCs w:val="28"/>
          <w:rtl/>
          <w:lang w:bidi="fa-IR"/>
        </w:rPr>
        <w:t xml:space="preserve"> استفاده شده است.</w:t>
      </w:r>
      <w:r>
        <w:rPr>
          <w:rFonts w:cs="B Lotus" w:hint="cs"/>
          <w:szCs w:val="28"/>
          <w:rtl/>
          <w:lang w:bidi="fa-IR"/>
        </w:rPr>
        <w:t xml:space="preserve"> </w:t>
      </w:r>
    </w:p>
    <w:p w:rsidR="000D1E53" w:rsidRDefault="000D1E53" w:rsidP="000D1E53">
      <w:pPr>
        <w:bidi/>
        <w:spacing w:line="560" w:lineRule="exact"/>
        <w:jc w:val="both"/>
        <w:rPr>
          <w:rFonts w:cs="B Lotus"/>
          <w:szCs w:val="28"/>
          <w:rtl/>
          <w:lang w:bidi="fa-IR"/>
        </w:rPr>
      </w:pPr>
      <w:r>
        <w:rPr>
          <w:rFonts w:cs="B Lotus" w:hint="cs"/>
          <w:szCs w:val="28"/>
          <w:rtl/>
          <w:lang w:bidi="fa-IR"/>
        </w:rPr>
        <w:lastRenderedPageBreak/>
        <w:t xml:space="preserve">   نتایج حاصل از ترسیم منحنی</w:t>
      </w:r>
      <w:r>
        <w:rPr>
          <w:rFonts w:cs="B Lotus" w:hint="eastAsia"/>
          <w:szCs w:val="28"/>
          <w:rtl/>
          <w:lang w:bidi="fa-IR"/>
        </w:rPr>
        <w:t>‌</w:t>
      </w:r>
      <w:r>
        <w:rPr>
          <w:rFonts w:cs="B Lotus" w:hint="cs"/>
          <w:szCs w:val="28"/>
          <w:rtl/>
          <w:lang w:bidi="fa-IR"/>
        </w:rPr>
        <w:t>های شکنندگی و همچنین بدست آوردن طیف حداکثر زلزله در نظر گرفته شده (</w:t>
      </w:r>
      <w:r>
        <w:rPr>
          <w:rFonts w:cs="B Lotus"/>
          <w:szCs w:val="28"/>
          <w:lang w:bidi="fa-IR"/>
        </w:rPr>
        <w:t>MCE</w:t>
      </w:r>
      <w:r>
        <w:rPr>
          <w:rFonts w:cs="B Lotus" w:hint="cs"/>
          <w:szCs w:val="28"/>
          <w:rtl/>
          <w:lang w:bidi="fa-IR"/>
        </w:rPr>
        <w:t>) با توجه به آیین</w:t>
      </w:r>
      <w:r>
        <w:rPr>
          <w:rFonts w:cs="B Lotus" w:hint="eastAsia"/>
          <w:szCs w:val="28"/>
          <w:rtl/>
          <w:lang w:bidi="fa-IR"/>
        </w:rPr>
        <w:t>‌</w:t>
      </w:r>
      <w:r>
        <w:rPr>
          <w:rFonts w:cs="B Lotus" w:hint="cs"/>
          <w:szCs w:val="28"/>
          <w:rtl/>
          <w:lang w:bidi="fa-IR"/>
        </w:rPr>
        <w:t>نامه</w:t>
      </w:r>
      <w:r>
        <w:rPr>
          <w:rFonts w:cs="B Lotus" w:hint="eastAsia"/>
          <w:szCs w:val="28"/>
          <w:rtl/>
          <w:lang w:bidi="fa-IR"/>
        </w:rPr>
        <w:t>‌</w:t>
      </w:r>
      <w:r>
        <w:rPr>
          <w:rFonts w:cs="B Lotus" w:hint="cs"/>
          <w:szCs w:val="28"/>
          <w:rtl/>
          <w:lang w:bidi="fa-IR"/>
        </w:rPr>
        <w:t>ی مورد نظر، منجر به تعیین سطح ایمنی سازه می</w:t>
      </w:r>
      <w:r>
        <w:rPr>
          <w:rFonts w:cs="B Lotus" w:hint="eastAsia"/>
          <w:szCs w:val="28"/>
          <w:rtl/>
          <w:lang w:bidi="fa-IR"/>
        </w:rPr>
        <w:t>‌</w:t>
      </w:r>
      <w:r>
        <w:rPr>
          <w:rFonts w:cs="B Lotus" w:hint="cs"/>
          <w:szCs w:val="28"/>
          <w:rtl/>
          <w:lang w:bidi="fa-IR"/>
        </w:rPr>
        <w:t xml:space="preserve">شود. در واقع اختلاف بین سطوح فروریزش و </w:t>
      </w:r>
      <w:r>
        <w:rPr>
          <w:rFonts w:cs="B Lotus"/>
          <w:szCs w:val="28"/>
          <w:lang w:bidi="fa-IR"/>
        </w:rPr>
        <w:t>MCE</w:t>
      </w:r>
      <w:r>
        <w:rPr>
          <w:rFonts w:cs="B Lotus" w:hint="cs"/>
          <w:szCs w:val="28"/>
          <w:rtl/>
          <w:lang w:bidi="fa-IR"/>
        </w:rPr>
        <w:t xml:space="preserve"> نمایانگر میزان ایمنی سازه می</w:t>
      </w:r>
      <w:r>
        <w:rPr>
          <w:rFonts w:cs="B Lotus" w:hint="eastAsia"/>
          <w:szCs w:val="28"/>
          <w:rtl/>
          <w:lang w:bidi="fa-IR"/>
        </w:rPr>
        <w:t>‌</w:t>
      </w:r>
      <w:r>
        <w:rPr>
          <w:rFonts w:cs="B Lotus" w:hint="cs"/>
          <w:szCs w:val="28"/>
          <w:rtl/>
          <w:lang w:bidi="fa-IR"/>
        </w:rPr>
        <w:t>باشد، به نحوی که هر چه این اختلاف سطح بیش</w:t>
      </w:r>
      <w:r>
        <w:rPr>
          <w:rFonts w:cs="B Lotus" w:hint="eastAsia"/>
          <w:szCs w:val="28"/>
          <w:rtl/>
          <w:lang w:bidi="fa-IR"/>
        </w:rPr>
        <w:t>‌</w:t>
      </w:r>
      <w:r>
        <w:rPr>
          <w:rFonts w:cs="B Lotus" w:hint="cs"/>
          <w:szCs w:val="28"/>
          <w:rtl/>
          <w:lang w:bidi="fa-IR"/>
        </w:rPr>
        <w:t xml:space="preserve">تر باشد سازه از درجه ایمنی بالاتری برخوردار است.       </w:t>
      </w:r>
    </w:p>
    <w:p w:rsidR="000D1E53" w:rsidRPr="00EC4CDF" w:rsidRDefault="000D1E53" w:rsidP="000D1E53">
      <w:pPr>
        <w:bidi/>
        <w:spacing w:line="560" w:lineRule="exact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Cs w:val="28"/>
          <w:rtl/>
          <w:lang w:bidi="fa-IR"/>
        </w:rPr>
        <w:t xml:space="preserve">   </w:t>
      </w:r>
      <w:r w:rsidRPr="00EC4CDF">
        <w:rPr>
          <w:rFonts w:cs="B Lotus" w:hint="cs"/>
          <w:szCs w:val="28"/>
          <w:rtl/>
          <w:lang w:bidi="fa-IR"/>
        </w:rPr>
        <w:t>با توجه به نتایج بدست آمده</w:t>
      </w:r>
      <w:r>
        <w:rPr>
          <w:rFonts w:cs="B Lotus" w:hint="cs"/>
          <w:szCs w:val="28"/>
          <w:rtl/>
          <w:lang w:bidi="fa-IR"/>
        </w:rPr>
        <w:t>، می‌توان گفت میزان ایمنی سازه‌های طراحی شده با ویرایش‌های جدید نسبت به ویرایش‌های قبلی افزایش پیدا کرده است.</w:t>
      </w:r>
      <w:r>
        <w:rPr>
          <w:rFonts w:cs="B Lotus" w:hint="cs"/>
          <w:sz w:val="28"/>
          <w:szCs w:val="28"/>
          <w:rtl/>
          <w:lang w:bidi="fa-IR"/>
        </w:rPr>
        <w:t xml:space="preserve"> این میزان افزایش ایمنی از سال 1999 تا 2005 بیشتر از سال 2005 تا 2011 می</w:t>
      </w:r>
      <w:r>
        <w:rPr>
          <w:rFonts w:cs="B Lotus" w:hint="eastAsia"/>
          <w:sz w:val="28"/>
          <w:szCs w:val="28"/>
          <w:rtl/>
          <w:lang w:bidi="fa-IR"/>
        </w:rPr>
        <w:t>‌</w:t>
      </w:r>
      <w:r>
        <w:rPr>
          <w:rFonts w:cs="B Lotus" w:hint="cs"/>
          <w:sz w:val="28"/>
          <w:szCs w:val="28"/>
          <w:rtl/>
          <w:lang w:bidi="fa-IR"/>
        </w:rPr>
        <w:t>باشد. همچنین در مورد ساختمان</w:t>
      </w:r>
      <w:r>
        <w:rPr>
          <w:rFonts w:cs="B Lotus" w:hint="eastAsia"/>
          <w:sz w:val="28"/>
          <w:szCs w:val="28"/>
          <w:rtl/>
          <w:lang w:bidi="fa-IR"/>
        </w:rPr>
        <w:t>‌</w:t>
      </w:r>
      <w:r>
        <w:rPr>
          <w:rFonts w:cs="B Lotus" w:hint="cs"/>
          <w:sz w:val="28"/>
          <w:szCs w:val="28"/>
          <w:rtl/>
          <w:lang w:bidi="fa-IR"/>
        </w:rPr>
        <w:t>های بلندمرتبه می</w:t>
      </w:r>
      <w:r>
        <w:rPr>
          <w:rFonts w:cs="B Lotus" w:hint="eastAsia"/>
          <w:sz w:val="28"/>
          <w:szCs w:val="28"/>
          <w:rtl/>
          <w:lang w:bidi="fa-IR"/>
        </w:rPr>
        <w:t>‌</w:t>
      </w:r>
      <w:r>
        <w:rPr>
          <w:rFonts w:cs="B Lotus" w:hint="cs"/>
          <w:sz w:val="28"/>
          <w:szCs w:val="28"/>
          <w:rtl/>
          <w:lang w:bidi="fa-IR"/>
        </w:rPr>
        <w:t>توان گفت این میزان افزایش ایمنی بسیار ناچیز می</w:t>
      </w:r>
      <w:r>
        <w:rPr>
          <w:rFonts w:cs="B Lotus" w:hint="eastAsia"/>
          <w:sz w:val="28"/>
          <w:szCs w:val="28"/>
          <w:rtl/>
          <w:lang w:bidi="fa-IR"/>
        </w:rPr>
        <w:t>‌</w:t>
      </w:r>
      <w:r>
        <w:rPr>
          <w:rFonts w:cs="B Lotus" w:hint="cs"/>
          <w:sz w:val="28"/>
          <w:szCs w:val="28"/>
          <w:rtl/>
          <w:lang w:bidi="fa-IR"/>
        </w:rPr>
        <w:t>باشد.</w:t>
      </w:r>
    </w:p>
    <w:p w:rsidR="000D1E53" w:rsidRPr="00EC4CDF" w:rsidRDefault="000D1E53" w:rsidP="000D1E53">
      <w:pPr>
        <w:bidi/>
        <w:spacing w:line="560" w:lineRule="exact"/>
        <w:jc w:val="both"/>
        <w:rPr>
          <w:rFonts w:cs="B Lotus"/>
          <w:sz w:val="28"/>
          <w:szCs w:val="28"/>
          <w:rtl/>
          <w:lang w:bidi="fa-IR"/>
        </w:rPr>
      </w:pPr>
      <w:r w:rsidRPr="00EC4CDF">
        <w:rPr>
          <w:rFonts w:cs="B Lotus" w:hint="cs"/>
          <w:sz w:val="28"/>
          <w:szCs w:val="28"/>
          <w:rtl/>
          <w:lang w:bidi="fa-IR"/>
        </w:rPr>
        <w:t xml:space="preserve">کلمات کلیدی: </w:t>
      </w:r>
      <w:r>
        <w:rPr>
          <w:rFonts w:cs="B Lotus" w:hint="cs"/>
          <w:sz w:val="28"/>
          <w:szCs w:val="28"/>
          <w:rtl/>
          <w:lang w:bidi="fa-IR"/>
        </w:rPr>
        <w:t>طراحی براساس عملکرد</w:t>
      </w:r>
      <w:r w:rsidRPr="00EC4CDF">
        <w:rPr>
          <w:rFonts w:cs="B Lotus" w:hint="cs"/>
          <w:sz w:val="28"/>
          <w:szCs w:val="28"/>
          <w:rtl/>
          <w:lang w:bidi="fa-IR"/>
        </w:rPr>
        <w:t>،</w:t>
      </w:r>
      <w:r>
        <w:rPr>
          <w:rFonts w:cs="B Lotus" w:hint="cs"/>
          <w:sz w:val="28"/>
          <w:szCs w:val="28"/>
          <w:rtl/>
          <w:lang w:bidi="fa-IR"/>
        </w:rPr>
        <w:t xml:space="preserve"> سطح فروریزش، </w:t>
      </w:r>
      <w:r w:rsidRPr="002623E3">
        <w:rPr>
          <w:rFonts w:cs="B Lotus" w:hint="cs"/>
          <w:sz w:val="28"/>
          <w:szCs w:val="28"/>
          <w:rtl/>
          <w:lang w:bidi="fa-IR"/>
        </w:rPr>
        <w:t>نسبت حاشیه فروریزش</w:t>
      </w:r>
      <w:r w:rsidRPr="00164339">
        <w:rPr>
          <w:rFonts w:cs="B Lotus" w:hint="cs"/>
          <w:sz w:val="28"/>
          <w:szCs w:val="28"/>
          <w:rtl/>
          <w:lang w:bidi="fa-IR"/>
        </w:rPr>
        <w:t>،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EC4CDF">
        <w:rPr>
          <w:rFonts w:cs="B Lotus" w:hint="cs"/>
          <w:sz w:val="28"/>
          <w:szCs w:val="28"/>
          <w:rtl/>
          <w:lang w:bidi="fa-IR"/>
        </w:rPr>
        <w:t xml:space="preserve">روش تحلیلی </w:t>
      </w:r>
      <w:r w:rsidRPr="00EC4CDF">
        <w:rPr>
          <w:rFonts w:cs="B Lotus"/>
          <w:lang w:bidi="fa-IR"/>
        </w:rPr>
        <w:t>FEMA P695</w:t>
      </w:r>
      <w:r>
        <w:rPr>
          <w:rFonts w:cs="B Lotus" w:hint="cs"/>
          <w:rtl/>
          <w:lang w:bidi="fa-IR"/>
        </w:rPr>
        <w:t xml:space="preserve">، </w:t>
      </w:r>
      <w:r w:rsidRPr="000D34B8">
        <w:rPr>
          <w:rFonts w:cs="B Lotus" w:hint="cs"/>
          <w:sz w:val="28"/>
          <w:szCs w:val="28"/>
          <w:rtl/>
          <w:lang w:bidi="fa-IR"/>
        </w:rPr>
        <w:t>قاب خمشی بتنی ویژه،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2623E3">
        <w:rPr>
          <w:rFonts w:cs="B Lotus" w:hint="cs"/>
          <w:sz w:val="28"/>
          <w:szCs w:val="28"/>
          <w:rtl/>
          <w:lang w:bidi="fa-IR"/>
        </w:rPr>
        <w:t>تحلیل دینامیکی افزاینده</w:t>
      </w:r>
      <w:r>
        <w:rPr>
          <w:rFonts w:cs="B Lotus" w:hint="cs"/>
          <w:sz w:val="28"/>
          <w:szCs w:val="28"/>
          <w:rtl/>
          <w:lang w:bidi="fa-IR"/>
        </w:rPr>
        <w:t>.</w:t>
      </w:r>
    </w:p>
    <w:p w:rsidR="00DE523E" w:rsidRDefault="00DE523E" w:rsidP="000D1E53">
      <w:pPr>
        <w:bidi/>
        <w:rPr>
          <w:rFonts w:hint="cs"/>
          <w:rtl/>
          <w:lang w:bidi="fa-IR"/>
        </w:rPr>
      </w:pPr>
    </w:p>
    <w:p w:rsidR="000D1E53" w:rsidRDefault="000D1E53" w:rsidP="000D1E53">
      <w:pPr>
        <w:tabs>
          <w:tab w:val="left" w:pos="3986"/>
        </w:tabs>
        <w:spacing w:line="360" w:lineRule="auto"/>
        <w:jc w:val="center"/>
        <w:rPr>
          <w:rFonts w:cs="B Zar"/>
          <w:b/>
          <w:sz w:val="32"/>
          <w:szCs w:val="28"/>
        </w:rPr>
      </w:pPr>
      <w:r>
        <w:rPr>
          <w:rFonts w:cs="B Zar"/>
          <w:b/>
          <w:sz w:val="28"/>
        </w:rPr>
        <w:t>Comparison of Seismic Safety in Recent Editions of ACI Regulations Based on FEMA P695 Evaluation Method</w:t>
      </w:r>
    </w:p>
    <w:p w:rsidR="000D1E53" w:rsidRPr="00104D4C" w:rsidRDefault="000D1E53" w:rsidP="000D1E53">
      <w:pPr>
        <w:tabs>
          <w:tab w:val="left" w:pos="7887"/>
        </w:tabs>
        <w:spacing w:line="360" w:lineRule="exact"/>
        <w:jc w:val="center"/>
        <w:rPr>
          <w:rFonts w:asciiTheme="majorBidi" w:hAnsiTheme="majorBidi" w:cstheme="majorBidi"/>
          <w:b/>
          <w:bCs/>
          <w:lang w:bidi="fa-IR"/>
        </w:rPr>
      </w:pPr>
      <w:r w:rsidRPr="00104D4C">
        <w:rPr>
          <w:rFonts w:asciiTheme="majorBidi" w:hAnsiTheme="majorBidi" w:cstheme="majorBidi"/>
          <w:b/>
          <w:bCs/>
          <w:lang w:bidi="fa-IR"/>
        </w:rPr>
        <w:t>Abstract</w:t>
      </w:r>
    </w:p>
    <w:p w:rsidR="000D1E53" w:rsidRDefault="000D1E53" w:rsidP="000D1E53">
      <w:pPr>
        <w:tabs>
          <w:tab w:val="left" w:pos="7887"/>
        </w:tabs>
        <w:spacing w:line="360" w:lineRule="exact"/>
        <w:jc w:val="both"/>
        <w:rPr>
          <w:rFonts w:asciiTheme="majorBidi" w:hAnsiTheme="majorBidi" w:cstheme="majorBidi"/>
          <w:lang w:bidi="fa-IR"/>
        </w:rPr>
      </w:pPr>
    </w:p>
    <w:p w:rsidR="000D1E53" w:rsidRPr="006B3A8F" w:rsidRDefault="000D1E53" w:rsidP="000D1E53">
      <w:pPr>
        <w:tabs>
          <w:tab w:val="left" w:pos="7887"/>
        </w:tabs>
        <w:spacing w:line="360" w:lineRule="exact"/>
        <w:jc w:val="both"/>
        <w:rPr>
          <w:rFonts w:asciiTheme="majorBidi" w:hAnsiTheme="majorBidi" w:cstheme="majorBidi"/>
          <w:lang w:bidi="fa-IR"/>
        </w:rPr>
      </w:pPr>
      <w:r w:rsidRPr="006B3A8F">
        <w:rPr>
          <w:rFonts w:asciiTheme="majorBidi" w:hAnsiTheme="majorBidi" w:cstheme="majorBidi"/>
          <w:lang w:bidi="fa-IR"/>
        </w:rPr>
        <w:t>Occur</w:t>
      </w:r>
      <w:r>
        <w:rPr>
          <w:rFonts w:asciiTheme="majorBidi" w:hAnsiTheme="majorBidi" w:cstheme="majorBidi"/>
          <w:lang w:bidi="fa-IR"/>
        </w:rPr>
        <w:t>rence of</w:t>
      </w:r>
      <w:r w:rsidRPr="006B3A8F">
        <w:rPr>
          <w:rFonts w:asciiTheme="majorBidi" w:hAnsiTheme="majorBidi" w:cstheme="majorBidi"/>
          <w:lang w:bidi="fa-IR"/>
        </w:rPr>
        <w:t xml:space="preserve"> earthquake</w:t>
      </w:r>
      <w:r>
        <w:rPr>
          <w:rFonts w:asciiTheme="majorBidi" w:hAnsiTheme="majorBidi" w:cstheme="majorBidi"/>
          <w:lang w:bidi="fa-IR"/>
        </w:rPr>
        <w:t xml:space="preserve">s of the </w:t>
      </w:r>
      <w:r w:rsidRPr="006B3A8F">
        <w:rPr>
          <w:rFonts w:asciiTheme="majorBidi" w:hAnsiTheme="majorBidi" w:cstheme="majorBidi"/>
          <w:lang w:bidi="fa-IR"/>
        </w:rPr>
        <w:t>late 20th century</w:t>
      </w:r>
      <w:r>
        <w:rPr>
          <w:rFonts w:asciiTheme="majorBidi" w:hAnsiTheme="majorBidi" w:cstheme="majorBidi"/>
          <w:lang w:bidi="fa-IR"/>
        </w:rPr>
        <w:t>, e.g., the</w:t>
      </w:r>
      <w:r w:rsidRPr="006B3A8F">
        <w:rPr>
          <w:rFonts w:asciiTheme="majorBidi" w:hAnsiTheme="majorBidi" w:cstheme="majorBidi"/>
          <w:lang w:bidi="fa-IR"/>
        </w:rPr>
        <w:t xml:space="preserve"> Northbridge earthquake in 1994, </w:t>
      </w:r>
      <w:r>
        <w:rPr>
          <w:rFonts w:asciiTheme="majorBidi" w:hAnsiTheme="majorBidi" w:cstheme="majorBidi"/>
          <w:lang w:bidi="fa-IR"/>
        </w:rPr>
        <w:t xml:space="preserve">has </w:t>
      </w:r>
      <w:r w:rsidRPr="006B3A8F">
        <w:rPr>
          <w:rFonts w:asciiTheme="majorBidi" w:hAnsiTheme="majorBidi" w:cstheme="majorBidi"/>
          <w:lang w:bidi="fa-IR"/>
        </w:rPr>
        <w:t>persuade</w:t>
      </w:r>
      <w:r>
        <w:rPr>
          <w:rFonts w:asciiTheme="majorBidi" w:hAnsiTheme="majorBidi" w:cstheme="majorBidi"/>
          <w:lang w:bidi="fa-IR"/>
        </w:rPr>
        <w:t>d</w:t>
      </w:r>
      <w:r w:rsidRPr="006B3A8F">
        <w:rPr>
          <w:rFonts w:asciiTheme="majorBidi" w:hAnsiTheme="majorBidi" w:cstheme="majorBidi"/>
          <w:lang w:bidi="fa-IR"/>
        </w:rPr>
        <w:t xml:space="preserve"> structural engineers to design structures based on performance. This method consider</w:t>
      </w:r>
      <w:r>
        <w:rPr>
          <w:rFonts w:asciiTheme="majorBidi" w:hAnsiTheme="majorBidi" w:cstheme="majorBidi"/>
          <w:lang w:bidi="fa-IR"/>
        </w:rPr>
        <w:t xml:space="preserve">s extent </w:t>
      </w:r>
      <w:r w:rsidRPr="006B3A8F">
        <w:rPr>
          <w:rFonts w:asciiTheme="majorBidi" w:hAnsiTheme="majorBidi" w:cstheme="majorBidi"/>
          <w:lang w:bidi="fa-IR"/>
        </w:rPr>
        <w:t xml:space="preserve">of damage and </w:t>
      </w:r>
      <w:r>
        <w:rPr>
          <w:rFonts w:asciiTheme="majorBidi" w:hAnsiTheme="majorBidi" w:cstheme="majorBidi"/>
          <w:lang w:bidi="fa-IR"/>
        </w:rPr>
        <w:t>provides for</w:t>
      </w:r>
      <w:r w:rsidRPr="006B3A8F">
        <w:rPr>
          <w:rFonts w:asciiTheme="majorBidi" w:hAnsiTheme="majorBidi" w:cstheme="majorBidi"/>
          <w:lang w:bidi="fa-IR"/>
        </w:rPr>
        <w:t xml:space="preserve"> structure performance</w:t>
      </w:r>
      <w:r>
        <w:rPr>
          <w:rFonts w:asciiTheme="majorBidi" w:hAnsiTheme="majorBidi" w:cstheme="majorBidi"/>
          <w:lang w:bidi="fa-IR"/>
        </w:rPr>
        <w:t xml:space="preserve"> and</w:t>
      </w:r>
      <w:r w:rsidRPr="006B3A8F">
        <w:rPr>
          <w:rFonts w:asciiTheme="majorBidi" w:hAnsiTheme="majorBidi" w:cstheme="majorBidi"/>
          <w:lang w:bidi="fa-IR"/>
        </w:rPr>
        <w:t xml:space="preserve"> seismic safety level. Structures have several performance level</w:t>
      </w:r>
      <w:r>
        <w:rPr>
          <w:rFonts w:asciiTheme="majorBidi" w:hAnsiTheme="majorBidi" w:cstheme="majorBidi"/>
          <w:lang w:bidi="fa-IR"/>
        </w:rPr>
        <w:t xml:space="preserve">s with the last one being the </w:t>
      </w:r>
      <w:r w:rsidRPr="006B3A8F">
        <w:rPr>
          <w:rFonts w:asciiTheme="majorBidi" w:hAnsiTheme="majorBidi" w:cstheme="majorBidi"/>
          <w:lang w:bidi="fa-IR"/>
        </w:rPr>
        <w:t xml:space="preserve">collapse level. By </w:t>
      </w:r>
      <w:r>
        <w:rPr>
          <w:rFonts w:asciiTheme="majorBidi" w:hAnsiTheme="majorBidi" w:cstheme="majorBidi"/>
          <w:lang w:bidi="fa-IR"/>
        </w:rPr>
        <w:t>evaluating the collapse level of performance</w:t>
      </w:r>
      <w:r w:rsidRPr="006B3A8F">
        <w:rPr>
          <w:rFonts w:asciiTheme="majorBidi" w:hAnsiTheme="majorBidi" w:cstheme="majorBidi"/>
          <w:lang w:bidi="fa-IR"/>
        </w:rPr>
        <w:t xml:space="preserve">, </w:t>
      </w:r>
      <w:r>
        <w:rPr>
          <w:rFonts w:asciiTheme="majorBidi" w:hAnsiTheme="majorBidi" w:cstheme="majorBidi"/>
          <w:lang w:bidi="fa-IR"/>
        </w:rPr>
        <w:t xml:space="preserve">seismic </w:t>
      </w:r>
      <w:r w:rsidRPr="006B3A8F">
        <w:rPr>
          <w:rFonts w:asciiTheme="majorBidi" w:hAnsiTheme="majorBidi" w:cstheme="majorBidi"/>
          <w:lang w:bidi="fa-IR"/>
        </w:rPr>
        <w:t xml:space="preserve">safety of </w:t>
      </w:r>
      <w:r>
        <w:rPr>
          <w:rFonts w:asciiTheme="majorBidi" w:hAnsiTheme="majorBidi" w:cstheme="majorBidi"/>
          <w:lang w:bidi="fa-IR"/>
        </w:rPr>
        <w:t xml:space="preserve">a </w:t>
      </w:r>
      <w:r w:rsidRPr="006B3A8F">
        <w:rPr>
          <w:rFonts w:asciiTheme="majorBidi" w:hAnsiTheme="majorBidi" w:cstheme="majorBidi"/>
          <w:lang w:bidi="fa-IR"/>
        </w:rPr>
        <w:t xml:space="preserve">structure can be estimated. To </w:t>
      </w:r>
      <w:r>
        <w:rPr>
          <w:rFonts w:asciiTheme="majorBidi" w:hAnsiTheme="majorBidi" w:cstheme="majorBidi"/>
          <w:lang w:bidi="fa-IR"/>
        </w:rPr>
        <w:t xml:space="preserve">assign a scalar quantity to the </w:t>
      </w:r>
      <w:r w:rsidRPr="006B3A8F">
        <w:rPr>
          <w:rFonts w:asciiTheme="majorBidi" w:hAnsiTheme="majorBidi" w:cstheme="majorBidi"/>
          <w:lang w:bidi="fa-IR"/>
        </w:rPr>
        <w:t xml:space="preserve">seismic safety of </w:t>
      </w:r>
      <w:r>
        <w:rPr>
          <w:rFonts w:asciiTheme="majorBidi" w:hAnsiTheme="majorBidi" w:cstheme="majorBidi"/>
          <w:lang w:bidi="fa-IR"/>
        </w:rPr>
        <w:t xml:space="preserve">a </w:t>
      </w:r>
      <w:r w:rsidRPr="006B3A8F">
        <w:rPr>
          <w:rFonts w:asciiTheme="majorBidi" w:hAnsiTheme="majorBidi" w:cstheme="majorBidi"/>
          <w:lang w:bidi="fa-IR"/>
        </w:rPr>
        <w:t xml:space="preserve">structure, </w:t>
      </w:r>
      <w:r>
        <w:rPr>
          <w:rFonts w:asciiTheme="majorBidi" w:hAnsiTheme="majorBidi" w:cstheme="majorBidi"/>
          <w:lang w:bidi="fa-IR"/>
        </w:rPr>
        <w:t>the concept of Collapse Margin Ratio (CMR)</w:t>
      </w:r>
      <w:r w:rsidRPr="006B3A8F">
        <w:rPr>
          <w:rFonts w:asciiTheme="majorBidi" w:hAnsiTheme="majorBidi" w:cstheme="majorBidi"/>
          <w:lang w:bidi="fa-IR"/>
        </w:rPr>
        <w:t xml:space="preserve"> was </w:t>
      </w:r>
      <w:r>
        <w:rPr>
          <w:rFonts w:asciiTheme="majorBidi" w:hAnsiTheme="majorBidi" w:cstheme="majorBidi"/>
          <w:lang w:bidi="fa-IR"/>
        </w:rPr>
        <w:t xml:space="preserve">introduced by </w:t>
      </w:r>
      <w:r w:rsidRPr="006B3A8F">
        <w:rPr>
          <w:rFonts w:asciiTheme="majorBidi" w:hAnsiTheme="majorBidi" w:cstheme="majorBidi"/>
          <w:lang w:bidi="fa-IR"/>
        </w:rPr>
        <w:t xml:space="preserve">FEMA P695 to illustrate </w:t>
      </w:r>
      <w:r>
        <w:rPr>
          <w:rFonts w:asciiTheme="majorBidi" w:hAnsiTheme="majorBidi" w:cstheme="majorBidi"/>
          <w:lang w:bidi="fa-IR"/>
        </w:rPr>
        <w:t xml:space="preserve">the </w:t>
      </w:r>
      <w:r w:rsidRPr="006B3A8F">
        <w:rPr>
          <w:rFonts w:asciiTheme="majorBidi" w:hAnsiTheme="majorBidi" w:cstheme="majorBidi"/>
          <w:lang w:bidi="fa-IR"/>
        </w:rPr>
        <w:t xml:space="preserve">seismic safety level. </w:t>
      </w:r>
    </w:p>
    <w:p w:rsidR="000D1E53" w:rsidRPr="006B3A8F" w:rsidRDefault="000D1E53" w:rsidP="000D1E53">
      <w:pPr>
        <w:tabs>
          <w:tab w:val="left" w:pos="7887"/>
        </w:tabs>
        <w:spacing w:line="360" w:lineRule="exact"/>
        <w:jc w:val="both"/>
        <w:rPr>
          <w:rFonts w:asciiTheme="majorBidi" w:hAnsiTheme="majorBidi" w:cstheme="majorBidi"/>
          <w:lang w:bidi="fa-IR"/>
        </w:rPr>
      </w:pPr>
      <w:r w:rsidRPr="006B3A8F">
        <w:rPr>
          <w:rFonts w:asciiTheme="majorBidi" w:hAnsiTheme="majorBidi" w:cstheme="majorBidi"/>
          <w:lang w:bidi="fa-IR"/>
        </w:rPr>
        <w:t xml:space="preserve">In this study, safety level of concrete structures designed based on </w:t>
      </w:r>
      <w:r>
        <w:rPr>
          <w:rFonts w:asciiTheme="majorBidi" w:hAnsiTheme="majorBidi" w:cstheme="majorBidi"/>
          <w:lang w:bidi="fa-IR"/>
        </w:rPr>
        <w:t xml:space="preserve">the </w:t>
      </w:r>
      <w:r w:rsidRPr="006B3A8F">
        <w:rPr>
          <w:rFonts w:asciiTheme="majorBidi" w:hAnsiTheme="majorBidi" w:cstheme="majorBidi"/>
          <w:lang w:bidi="fa-IR"/>
        </w:rPr>
        <w:t>last three revision</w:t>
      </w:r>
      <w:r>
        <w:rPr>
          <w:rFonts w:asciiTheme="majorBidi" w:hAnsiTheme="majorBidi" w:cstheme="majorBidi"/>
          <w:lang w:bidi="fa-IR"/>
        </w:rPr>
        <w:t>s</w:t>
      </w:r>
      <w:r w:rsidRPr="006B3A8F">
        <w:rPr>
          <w:rFonts w:asciiTheme="majorBidi" w:hAnsiTheme="majorBidi" w:cstheme="majorBidi"/>
          <w:lang w:bidi="fa-IR"/>
        </w:rPr>
        <w:t xml:space="preserve"> of ACI design code </w:t>
      </w:r>
      <w:r>
        <w:rPr>
          <w:rFonts w:asciiTheme="majorBidi" w:hAnsiTheme="majorBidi" w:cstheme="majorBidi"/>
          <w:lang w:bidi="fa-IR"/>
        </w:rPr>
        <w:t xml:space="preserve">is evaluated and </w:t>
      </w:r>
      <w:r w:rsidRPr="006B3A8F">
        <w:rPr>
          <w:rFonts w:asciiTheme="majorBidi" w:hAnsiTheme="majorBidi" w:cstheme="majorBidi"/>
          <w:lang w:bidi="fa-IR"/>
        </w:rPr>
        <w:t xml:space="preserve">compared based on </w:t>
      </w:r>
      <w:r>
        <w:rPr>
          <w:rFonts w:asciiTheme="majorBidi" w:hAnsiTheme="majorBidi" w:cstheme="majorBidi"/>
          <w:lang w:bidi="fa-IR"/>
        </w:rPr>
        <w:t xml:space="preserve">the </w:t>
      </w:r>
      <w:r w:rsidRPr="006B3A8F">
        <w:rPr>
          <w:rFonts w:asciiTheme="majorBidi" w:hAnsiTheme="majorBidi" w:cstheme="majorBidi"/>
          <w:lang w:bidi="fa-IR"/>
        </w:rPr>
        <w:t xml:space="preserve">analytical method </w:t>
      </w:r>
      <w:r>
        <w:rPr>
          <w:rFonts w:asciiTheme="majorBidi" w:hAnsiTheme="majorBidi" w:cstheme="majorBidi"/>
          <w:lang w:bidi="fa-IR"/>
        </w:rPr>
        <w:t xml:space="preserve">of </w:t>
      </w:r>
      <w:r w:rsidRPr="006B3A8F">
        <w:rPr>
          <w:rFonts w:asciiTheme="majorBidi" w:hAnsiTheme="majorBidi" w:cstheme="majorBidi"/>
          <w:lang w:bidi="fa-IR"/>
        </w:rPr>
        <w:t xml:space="preserve">FEMA P695. </w:t>
      </w:r>
      <w:r>
        <w:rPr>
          <w:rFonts w:asciiTheme="majorBidi" w:hAnsiTheme="majorBidi" w:cstheme="majorBidi"/>
          <w:lang w:bidi="fa-IR"/>
        </w:rPr>
        <w:t>For</w:t>
      </w:r>
      <w:r w:rsidRPr="006B3A8F">
        <w:rPr>
          <w:rFonts w:asciiTheme="majorBidi" w:hAnsiTheme="majorBidi" w:cstheme="majorBidi"/>
          <w:lang w:bidi="fa-IR"/>
        </w:rPr>
        <w:t xml:space="preserve"> this purpose</w:t>
      </w:r>
      <w:r>
        <w:rPr>
          <w:rFonts w:asciiTheme="majorBidi" w:hAnsiTheme="majorBidi" w:cstheme="majorBidi"/>
          <w:lang w:bidi="fa-IR"/>
        </w:rPr>
        <w:t>,</w:t>
      </w:r>
      <w:r w:rsidRPr="006B3A8F">
        <w:rPr>
          <w:rFonts w:asciiTheme="majorBidi" w:hAnsiTheme="majorBidi" w:cstheme="majorBidi"/>
          <w:lang w:bidi="fa-IR"/>
        </w:rPr>
        <w:t xml:space="preserve"> five </w:t>
      </w:r>
      <w:r>
        <w:rPr>
          <w:rFonts w:asciiTheme="majorBidi" w:hAnsiTheme="majorBidi" w:cstheme="majorBidi"/>
          <w:lang w:bidi="fa-IR"/>
        </w:rPr>
        <w:t xml:space="preserve">special moment resisting concrete buildings having </w:t>
      </w:r>
      <w:r w:rsidRPr="006B3A8F">
        <w:rPr>
          <w:rFonts w:asciiTheme="majorBidi" w:hAnsiTheme="majorBidi" w:cstheme="majorBidi"/>
          <w:lang w:bidi="fa-IR"/>
        </w:rPr>
        <w:t>3, 5, 10, 15 and 20 stor</w:t>
      </w:r>
      <w:r>
        <w:rPr>
          <w:rFonts w:asciiTheme="majorBidi" w:hAnsiTheme="majorBidi" w:cstheme="majorBidi"/>
          <w:lang w:bidi="fa-IR"/>
        </w:rPr>
        <w:t xml:space="preserve">ies and three bays spanning 5 </w:t>
      </w:r>
      <w:r>
        <w:rPr>
          <w:rFonts w:asciiTheme="majorBidi" w:hAnsiTheme="majorBidi" w:cstheme="majorBidi"/>
          <w:lang w:bidi="fa-IR"/>
        </w:rPr>
        <w:lastRenderedPageBreak/>
        <w:t>meters both ways are selected and designed</w:t>
      </w:r>
      <w:r w:rsidRPr="006B3A8F">
        <w:rPr>
          <w:rFonts w:asciiTheme="majorBidi" w:hAnsiTheme="majorBidi" w:cstheme="majorBidi"/>
          <w:lang w:bidi="fa-IR"/>
        </w:rPr>
        <w:t xml:space="preserve"> based on ACI 318-99,</w:t>
      </w:r>
      <w:r>
        <w:rPr>
          <w:rFonts w:asciiTheme="majorBidi" w:hAnsiTheme="majorBidi" w:cstheme="majorBidi"/>
          <w:lang w:bidi="fa-IR"/>
        </w:rPr>
        <w:t xml:space="preserve"> </w:t>
      </w:r>
      <w:r w:rsidRPr="006B3A8F">
        <w:rPr>
          <w:rFonts w:asciiTheme="majorBidi" w:hAnsiTheme="majorBidi" w:cstheme="majorBidi"/>
          <w:lang w:bidi="fa-IR"/>
        </w:rPr>
        <w:t>05,</w:t>
      </w:r>
      <w:r>
        <w:rPr>
          <w:rFonts w:asciiTheme="majorBidi" w:hAnsiTheme="majorBidi" w:cstheme="majorBidi"/>
          <w:lang w:bidi="fa-IR"/>
        </w:rPr>
        <w:t xml:space="preserve"> and </w:t>
      </w:r>
      <w:r w:rsidRPr="006B3A8F">
        <w:rPr>
          <w:rFonts w:asciiTheme="majorBidi" w:hAnsiTheme="majorBidi" w:cstheme="majorBidi"/>
          <w:lang w:bidi="fa-IR"/>
        </w:rPr>
        <w:t>11 and analyzed by 10 proper earthquake record</w:t>
      </w:r>
      <w:r>
        <w:rPr>
          <w:rFonts w:asciiTheme="majorBidi" w:hAnsiTheme="majorBidi" w:cstheme="majorBidi"/>
          <w:lang w:bidi="fa-IR"/>
        </w:rPr>
        <w:t>s</w:t>
      </w:r>
      <w:r w:rsidRPr="006B3A8F">
        <w:rPr>
          <w:rFonts w:asciiTheme="majorBidi" w:hAnsiTheme="majorBidi" w:cstheme="majorBidi"/>
          <w:lang w:bidi="fa-IR"/>
        </w:rPr>
        <w:t xml:space="preserve">. The method </w:t>
      </w:r>
      <w:r>
        <w:rPr>
          <w:rFonts w:asciiTheme="majorBidi" w:hAnsiTheme="majorBidi" w:cstheme="majorBidi"/>
          <w:lang w:bidi="fa-IR"/>
        </w:rPr>
        <w:t xml:space="preserve">of </w:t>
      </w:r>
      <w:r w:rsidRPr="006B3A8F">
        <w:rPr>
          <w:rFonts w:asciiTheme="majorBidi" w:hAnsiTheme="majorBidi" w:cstheme="majorBidi"/>
          <w:lang w:bidi="fa-IR"/>
        </w:rPr>
        <w:t xml:space="preserve">analysis is </w:t>
      </w:r>
      <w:r>
        <w:rPr>
          <w:rFonts w:asciiTheme="majorBidi" w:hAnsiTheme="majorBidi" w:cstheme="majorBidi"/>
          <w:lang w:bidi="fa-IR"/>
        </w:rPr>
        <w:t xml:space="preserve">the </w:t>
      </w:r>
      <w:r w:rsidRPr="006B3A8F">
        <w:rPr>
          <w:rFonts w:asciiTheme="majorBidi" w:hAnsiTheme="majorBidi" w:cstheme="majorBidi"/>
          <w:lang w:bidi="fa-IR"/>
        </w:rPr>
        <w:t xml:space="preserve">Incremental Dynamic Analysis (IDA). Linear </w:t>
      </w:r>
      <w:r>
        <w:rPr>
          <w:rFonts w:asciiTheme="majorBidi" w:hAnsiTheme="majorBidi" w:cstheme="majorBidi"/>
          <w:lang w:bidi="fa-IR"/>
        </w:rPr>
        <w:t xml:space="preserve">analysis for design </w:t>
      </w:r>
      <w:r w:rsidRPr="006B3A8F">
        <w:rPr>
          <w:rFonts w:asciiTheme="majorBidi" w:hAnsiTheme="majorBidi" w:cstheme="majorBidi"/>
          <w:lang w:bidi="fa-IR"/>
        </w:rPr>
        <w:t xml:space="preserve">and </w:t>
      </w:r>
      <w:r>
        <w:rPr>
          <w:rFonts w:asciiTheme="majorBidi" w:hAnsiTheme="majorBidi" w:cstheme="majorBidi"/>
          <w:lang w:bidi="fa-IR"/>
        </w:rPr>
        <w:t xml:space="preserve">nonlinear </w:t>
      </w:r>
      <w:r w:rsidRPr="006B3A8F">
        <w:rPr>
          <w:rFonts w:asciiTheme="majorBidi" w:hAnsiTheme="majorBidi" w:cstheme="majorBidi"/>
          <w:lang w:bidi="fa-IR"/>
        </w:rPr>
        <w:t xml:space="preserve">IDA analysis </w:t>
      </w:r>
      <w:r>
        <w:rPr>
          <w:rFonts w:asciiTheme="majorBidi" w:hAnsiTheme="majorBidi" w:cstheme="majorBidi"/>
          <w:lang w:bidi="fa-IR"/>
        </w:rPr>
        <w:t xml:space="preserve">for evaluation are </w:t>
      </w:r>
      <w:r w:rsidRPr="006B3A8F">
        <w:rPr>
          <w:rFonts w:asciiTheme="majorBidi" w:hAnsiTheme="majorBidi" w:cstheme="majorBidi"/>
          <w:lang w:bidi="fa-IR"/>
        </w:rPr>
        <w:t xml:space="preserve">performed by ETABS and </w:t>
      </w:r>
      <w:proofErr w:type="spellStart"/>
      <w:r w:rsidRPr="006B3A8F">
        <w:rPr>
          <w:rFonts w:asciiTheme="majorBidi" w:hAnsiTheme="majorBidi" w:cstheme="majorBidi"/>
          <w:lang w:bidi="fa-IR"/>
        </w:rPr>
        <w:t>SeismoStruct</w:t>
      </w:r>
      <w:proofErr w:type="spellEnd"/>
      <w:r>
        <w:rPr>
          <w:rFonts w:asciiTheme="majorBidi" w:hAnsiTheme="majorBidi" w:cstheme="majorBidi"/>
          <w:lang w:bidi="fa-IR"/>
        </w:rPr>
        <w:t>,</w:t>
      </w:r>
      <w:r w:rsidRPr="006B3A8F">
        <w:rPr>
          <w:rFonts w:asciiTheme="majorBidi" w:hAnsiTheme="majorBidi" w:cstheme="majorBidi"/>
          <w:lang w:bidi="fa-IR"/>
        </w:rPr>
        <w:t xml:space="preserve"> respectively. </w:t>
      </w:r>
    </w:p>
    <w:p w:rsidR="000D1E53" w:rsidRPr="006B3A8F" w:rsidRDefault="000D1E53" w:rsidP="000D1E53">
      <w:pPr>
        <w:tabs>
          <w:tab w:val="left" w:pos="7887"/>
        </w:tabs>
        <w:spacing w:line="360" w:lineRule="exact"/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The r</w:t>
      </w:r>
      <w:r w:rsidRPr="006B3A8F">
        <w:rPr>
          <w:rFonts w:asciiTheme="majorBidi" w:hAnsiTheme="majorBidi" w:cstheme="majorBidi"/>
          <w:lang w:bidi="fa-IR"/>
        </w:rPr>
        <w:t xml:space="preserve">esults demonstrate </w:t>
      </w:r>
      <w:r>
        <w:rPr>
          <w:rFonts w:asciiTheme="majorBidi" w:hAnsiTheme="majorBidi" w:cstheme="majorBidi"/>
          <w:lang w:bidi="fa-IR"/>
        </w:rPr>
        <w:t xml:space="preserve">that the </w:t>
      </w:r>
      <w:r w:rsidRPr="006B3A8F">
        <w:rPr>
          <w:rFonts w:asciiTheme="majorBidi" w:hAnsiTheme="majorBidi" w:cstheme="majorBidi"/>
          <w:lang w:bidi="fa-IR"/>
        </w:rPr>
        <w:t xml:space="preserve">safety level of structures designed based on </w:t>
      </w:r>
      <w:r>
        <w:rPr>
          <w:rFonts w:asciiTheme="majorBidi" w:hAnsiTheme="majorBidi" w:cstheme="majorBidi"/>
          <w:lang w:bidi="fa-IR"/>
        </w:rPr>
        <w:t xml:space="preserve">the </w:t>
      </w:r>
      <w:r w:rsidRPr="006B3A8F">
        <w:rPr>
          <w:rFonts w:asciiTheme="majorBidi" w:hAnsiTheme="majorBidi" w:cstheme="majorBidi"/>
          <w:lang w:bidi="fa-IR"/>
        </w:rPr>
        <w:t>newer edition</w:t>
      </w:r>
      <w:r>
        <w:rPr>
          <w:rFonts w:asciiTheme="majorBidi" w:hAnsiTheme="majorBidi" w:cstheme="majorBidi"/>
          <w:lang w:bidi="fa-IR"/>
        </w:rPr>
        <w:t>s</w:t>
      </w:r>
      <w:r w:rsidRPr="006B3A8F">
        <w:rPr>
          <w:rFonts w:asciiTheme="majorBidi" w:hAnsiTheme="majorBidi" w:cstheme="majorBidi"/>
          <w:lang w:bidi="fa-IR"/>
        </w:rPr>
        <w:t xml:space="preserve"> of </w:t>
      </w:r>
      <w:r>
        <w:rPr>
          <w:rFonts w:asciiTheme="majorBidi" w:hAnsiTheme="majorBidi" w:cstheme="majorBidi"/>
          <w:lang w:bidi="fa-IR"/>
        </w:rPr>
        <w:t xml:space="preserve">the </w:t>
      </w:r>
      <w:r w:rsidRPr="006B3A8F">
        <w:rPr>
          <w:rFonts w:asciiTheme="majorBidi" w:hAnsiTheme="majorBidi" w:cstheme="majorBidi"/>
          <w:lang w:bidi="fa-IR"/>
        </w:rPr>
        <w:t>design code</w:t>
      </w:r>
      <w:r>
        <w:rPr>
          <w:rFonts w:asciiTheme="majorBidi" w:hAnsiTheme="majorBidi" w:cstheme="majorBidi"/>
          <w:lang w:bidi="fa-IR"/>
        </w:rPr>
        <w:t xml:space="preserve"> has been considerably improved, especially from ACI318-99 to ACI318-05.</w:t>
      </w:r>
    </w:p>
    <w:p w:rsidR="000D1E53" w:rsidRDefault="000D1E53" w:rsidP="000D1E53">
      <w:pPr>
        <w:tabs>
          <w:tab w:val="left" w:pos="7887"/>
        </w:tabs>
        <w:spacing w:line="360" w:lineRule="exact"/>
        <w:jc w:val="both"/>
        <w:rPr>
          <w:rFonts w:asciiTheme="majorBidi" w:hAnsiTheme="majorBidi" w:cstheme="majorBidi"/>
          <w:lang w:bidi="fa-IR"/>
        </w:rPr>
      </w:pPr>
      <w:r w:rsidRPr="00104D4C">
        <w:rPr>
          <w:rFonts w:asciiTheme="majorBidi" w:hAnsiTheme="majorBidi" w:cstheme="majorBidi"/>
          <w:b/>
          <w:bCs/>
          <w:lang w:bidi="fa-IR"/>
        </w:rPr>
        <w:t>Key words:</w:t>
      </w:r>
      <w:r>
        <w:rPr>
          <w:rFonts w:asciiTheme="majorBidi" w:hAnsiTheme="majorBidi" w:cstheme="majorBidi"/>
          <w:lang w:bidi="fa-IR"/>
        </w:rPr>
        <w:t xml:space="preserve"> performance, collapse </w:t>
      </w:r>
      <w:proofErr w:type="gramStart"/>
      <w:r>
        <w:rPr>
          <w:rFonts w:asciiTheme="majorBidi" w:hAnsiTheme="majorBidi" w:cstheme="majorBidi"/>
          <w:lang w:bidi="fa-IR"/>
        </w:rPr>
        <w:t>level ,collapse</w:t>
      </w:r>
      <w:proofErr w:type="gramEnd"/>
      <w:r>
        <w:rPr>
          <w:rFonts w:asciiTheme="majorBidi" w:hAnsiTheme="majorBidi" w:cstheme="majorBidi"/>
          <w:lang w:bidi="fa-IR"/>
        </w:rPr>
        <w:t xml:space="preserve"> margin ratio, FEMA P695, concrete special moment frame, Incremental Dynamic Analysis.</w:t>
      </w:r>
    </w:p>
    <w:p w:rsidR="000D1E53" w:rsidRDefault="000D1E53" w:rsidP="000D1E53">
      <w:pPr>
        <w:bidi/>
        <w:rPr>
          <w:rFonts w:hint="cs"/>
          <w:rtl/>
          <w:lang w:bidi="fa-IR"/>
        </w:rPr>
      </w:pPr>
    </w:p>
    <w:sectPr w:rsidR="000D1E53" w:rsidSect="00DE5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B50" w:rsidRDefault="001D6B50" w:rsidP="000D1E53">
      <w:pPr>
        <w:spacing w:after="0" w:line="240" w:lineRule="auto"/>
      </w:pPr>
      <w:r>
        <w:separator/>
      </w:r>
    </w:p>
  </w:endnote>
  <w:endnote w:type="continuationSeparator" w:id="0">
    <w:p w:rsidR="001D6B50" w:rsidRDefault="001D6B50" w:rsidP="000D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B50" w:rsidRDefault="001D6B50" w:rsidP="000D1E53">
      <w:pPr>
        <w:spacing w:after="0" w:line="240" w:lineRule="auto"/>
      </w:pPr>
      <w:r>
        <w:separator/>
      </w:r>
    </w:p>
  </w:footnote>
  <w:footnote w:type="continuationSeparator" w:id="0">
    <w:p w:rsidR="001D6B50" w:rsidRDefault="001D6B50" w:rsidP="000D1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E53"/>
    <w:rsid w:val="000D1E53"/>
    <w:rsid w:val="001D6B50"/>
    <w:rsid w:val="00DE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rsid w:val="000D1E53"/>
    <w:pPr>
      <w:bidi/>
      <w:spacing w:after="0" w:line="240" w:lineRule="auto"/>
      <w:jc w:val="center"/>
    </w:pPr>
    <w:rPr>
      <w:rFonts w:ascii="Times New Roman" w:eastAsia="Times New Roman" w:hAnsi="Times New Roman" w:cs="Nazanin"/>
      <w:sz w:val="40"/>
      <w:szCs w:val="44"/>
      <w:lang w:eastAsia="zh-CN"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E53"/>
    <w:pPr>
      <w:bidi/>
      <w:spacing w:after="0" w:line="240" w:lineRule="auto"/>
      <w:jc w:val="lowKashida"/>
    </w:pPr>
    <w:rPr>
      <w:rFonts w:ascii="Times New Roman" w:eastAsia="Times New Roman" w:hAnsi="Times New Roman" w:cs="Z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E53"/>
    <w:rPr>
      <w:rFonts w:ascii="Times New Roman" w:eastAsia="Times New Roman" w:hAnsi="Times New Roman" w:cs="Z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E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3459</Characters>
  <Application>Microsoft Office Word</Application>
  <DocSecurity>0</DocSecurity>
  <Lines>28</Lines>
  <Paragraphs>8</Paragraphs>
  <ScaleCrop>false</ScaleCrop>
  <Company>civildept2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Dr-behnamfar</dc:creator>
  <cp:keywords/>
  <dc:description/>
  <cp:lastModifiedBy>Dr-behnamfar</cp:lastModifiedBy>
  <cp:revision>2</cp:revision>
  <dcterms:created xsi:type="dcterms:W3CDTF">2015-08-23T08:27:00Z</dcterms:created>
  <dcterms:modified xsi:type="dcterms:W3CDTF">2015-08-23T08:30:00Z</dcterms:modified>
</cp:coreProperties>
</file>